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60" w:rsidRPr="00B255A9" w:rsidRDefault="00BE0760" w:rsidP="00B255A9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B255A9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деятельность:</w:t>
      </w:r>
    </w:p>
    <w:p w:rsidR="00BE0760" w:rsidRPr="00B255A9" w:rsidRDefault="00BE0760" w:rsidP="00BE076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55A9">
        <w:rPr>
          <w:rFonts w:ascii="Times New Roman" w:hAnsi="Times New Roman" w:cs="Times New Roman"/>
          <w:b/>
          <w:bCs/>
          <w:i/>
          <w:sz w:val="28"/>
          <w:szCs w:val="28"/>
        </w:rPr>
        <w:t>Конференции: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«Тенденции развития биологии, химии, физики», Новосибирск 2012; 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1AEC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«Фундаментальные и прикладные </w:t>
      </w:r>
      <w:bookmarkStart w:id="0" w:name="_GoBack"/>
      <w:r w:rsidRPr="00A41AEC">
        <w:rPr>
          <w:rFonts w:ascii="Times New Roman" w:hAnsi="Times New Roman" w:cs="Times New Roman"/>
          <w:sz w:val="28"/>
          <w:szCs w:val="28"/>
        </w:rPr>
        <w:t xml:space="preserve">проблемы получения новых материалов: исследования, инновации и </w:t>
      </w:r>
      <w:bookmarkEnd w:id="0"/>
      <w:r w:rsidRPr="00A41AEC">
        <w:rPr>
          <w:rFonts w:ascii="Times New Roman" w:hAnsi="Times New Roman" w:cs="Times New Roman"/>
          <w:sz w:val="28"/>
          <w:szCs w:val="28"/>
        </w:rPr>
        <w:t>технологии», Астрахань 2012;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tabs>
          <w:tab w:val="left" w:pos="4678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1AEC">
        <w:rPr>
          <w:rFonts w:ascii="Times New Roman" w:hAnsi="Times New Roman" w:cs="Times New Roman"/>
          <w:sz w:val="28"/>
          <w:szCs w:val="28"/>
        </w:rPr>
        <w:t xml:space="preserve"> Всероссийская конференция по химии молодых ученых, аспирантов и студентов с международным участием «Менделеев - 2012», Санкт-Петербург 2012; 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41AEC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конференция студентов, аспирантов и молодых ученых «Ломоносов», Москва 2013;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>Второй съезд аналитиков России, Москва 2013;</w:t>
      </w:r>
    </w:p>
    <w:p w:rsidR="00BE0760" w:rsidRPr="00B255A9" w:rsidRDefault="00BE0760" w:rsidP="00B255A9">
      <w:pPr>
        <w:pStyle w:val="a3"/>
        <w:numPr>
          <w:ilvl w:val="0"/>
          <w:numId w:val="1"/>
        </w:numPr>
        <w:tabs>
          <w:tab w:val="left" w:pos="4678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AEC">
        <w:rPr>
          <w:rFonts w:ascii="Times New Roman" w:hAnsi="Times New Roman" w:cs="Times New Roman"/>
          <w:sz w:val="28"/>
          <w:szCs w:val="28"/>
        </w:rPr>
        <w:t xml:space="preserve">Всероссийская конференция по химии молодых ученых, аспирантов и студентов с международным участием «Менделеев - 2014», Санкт-Петербург 2014; </w:t>
      </w:r>
    </w:p>
    <w:p w:rsidR="00BE0760" w:rsidRPr="00B255A9" w:rsidRDefault="00BE0760" w:rsidP="00BE076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55A9">
        <w:rPr>
          <w:rFonts w:ascii="Times New Roman" w:hAnsi="Times New Roman" w:cs="Times New Roman"/>
          <w:b/>
          <w:bCs/>
          <w:i/>
          <w:sz w:val="28"/>
          <w:szCs w:val="28"/>
        </w:rPr>
        <w:t>Публикации: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М.М.Кимпаева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>// Определение содержания железа в вине «</w:t>
      </w:r>
      <w:proofErr w:type="gramStart"/>
      <w:r w:rsidRPr="00A41AEC">
        <w:rPr>
          <w:rFonts w:ascii="Times New Roman" w:hAnsi="Times New Roman" w:cs="Times New Roman"/>
          <w:sz w:val="28"/>
          <w:szCs w:val="28"/>
        </w:rPr>
        <w:t>Кагор»/</w:t>
      </w:r>
      <w:proofErr w:type="gramEnd"/>
      <w:r w:rsidRPr="00A41AEC">
        <w:rPr>
          <w:rFonts w:ascii="Times New Roman" w:hAnsi="Times New Roman" w:cs="Times New Roman"/>
          <w:sz w:val="28"/>
          <w:szCs w:val="28"/>
        </w:rPr>
        <w:t xml:space="preserve"> Труды молодых ученых ДГУ, -  Махачкала: Издательство ДГУ, 2010 –с. 49-52.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EC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С.А. Ахмедов, М.А.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// Исследование реакции взаимодействия молибдена (</w:t>
      </w:r>
      <w:r w:rsidRPr="00A41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1AEC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бромпирогаллоловым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красным и димедролом в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мицеллярной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среде неионогенного поверхностно-активного вещества ОП-7/ Вестник ДГУ. Естественные науки №1, 2012 г. – с. 228-232.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М.М.Кимпаева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// Определение димедрола методами твердофазной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цветометрии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/ Тенденции развития биологии, химии, физики. – Новосибирск. – Изд.: «Сибирская ассоциация консультантов» 2012 г. – с. 86-90.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М.М.Кимпаева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// Твердофазная спектроскопия – эффективный метод определения димедрола в лекарственных препаратах / </w:t>
      </w:r>
      <w:r w:rsidRPr="00A41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1AEC">
        <w:rPr>
          <w:rFonts w:ascii="Times New Roman" w:hAnsi="Times New Roman" w:cs="Times New Roman"/>
          <w:sz w:val="28"/>
          <w:szCs w:val="28"/>
        </w:rPr>
        <w:t xml:space="preserve"> Всероссийская конференция молодых ученых, аспирантов и студентов с международным участием. Тезисы докладов (Аналитическая химия). – Санкт-Петербург. -  3-6 апреля 2012 г. – с. 74-76.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М.М.Кимпаева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Э.М. Магомаева//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Твердофазно-цветометрическое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определение димедрола с применением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/Фундаментальные и прикладные проблемы </w:t>
      </w:r>
      <w:r w:rsidRPr="00A41AE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новых материалов: исследования, инновации и технологии. Материалы </w:t>
      </w:r>
      <w:r w:rsidRPr="00A41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1AEC">
        <w:rPr>
          <w:rFonts w:ascii="Times New Roman" w:hAnsi="Times New Roman" w:cs="Times New Roman"/>
          <w:sz w:val="28"/>
          <w:szCs w:val="28"/>
        </w:rPr>
        <w:t xml:space="preserve"> Международной конференции.  – Астрахань. Изд. Дом «Астраханский университет». – 27-29 апреля 2012 г. – с. 121-122.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У.Г.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Бюрниева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, А.Ш. Рамазанов,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М.М.Кимпаева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// Спектрофотометрическое определение димедрола с использованием его ионного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ассоциата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>/ Фармация № 4, 2012г. – с. 18-20.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спектроскопии диффузного отражения для  количественного определения димедрола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Материалы 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конференции студентов, аспирантов и молодых ученых «Ломоносов -2013», 8-12 апрель 2013, Москва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1AEC">
        <w:rPr>
          <w:rFonts w:ascii="Times New Roman" w:hAnsi="Times New Roman" w:cs="Times New Roman"/>
          <w:sz w:val="28"/>
          <w:szCs w:val="28"/>
        </w:rPr>
        <w:t xml:space="preserve">орбция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 xml:space="preserve"> гидрохлорида на </w:t>
      </w:r>
      <w:proofErr w:type="spellStart"/>
      <w:r w:rsidRPr="00A41AEC">
        <w:rPr>
          <w:rFonts w:ascii="Times New Roman" w:hAnsi="Times New Roman" w:cs="Times New Roman"/>
          <w:sz w:val="28"/>
          <w:szCs w:val="28"/>
        </w:rPr>
        <w:t>пенополиуретане</w:t>
      </w:r>
      <w:proofErr w:type="spellEnd"/>
      <w:r w:rsidRPr="00A41AEC">
        <w:rPr>
          <w:rFonts w:ascii="Times New Roman" w:hAnsi="Times New Roman" w:cs="Times New Roman"/>
          <w:sz w:val="28"/>
          <w:szCs w:val="28"/>
        </w:rPr>
        <w:t>/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конференции «Аналитика России» в рамках 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Съезд Аналитиков России, 23-27сентябрь 2013, Москва</w:t>
      </w:r>
    </w:p>
    <w:p w:rsidR="00BE0760" w:rsidRPr="00A41AEC" w:rsidRDefault="00BE0760" w:rsidP="00BE0760">
      <w:pPr>
        <w:pStyle w:val="a3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1AEC">
        <w:rPr>
          <w:rFonts w:ascii="Times New Roman" w:hAnsi="Times New Roman" w:cs="Times New Roman"/>
          <w:sz w:val="28"/>
          <w:szCs w:val="28"/>
        </w:rPr>
        <w:t xml:space="preserve">орбционное концентрирование димедрола и дибазола из растворов/ 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конференции «Аналитика России» в рамках 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41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Съезд Аналитиков России, 23-27сентябрь 2013, Москва</w:t>
      </w:r>
    </w:p>
    <w:p w:rsidR="00BE0760" w:rsidRPr="00A41AEC" w:rsidRDefault="00BE0760" w:rsidP="00BE0760">
      <w:pPr>
        <w:pStyle w:val="a3"/>
        <w:numPr>
          <w:ilvl w:val="0"/>
          <w:numId w:val="1"/>
        </w:numPr>
        <w:tabs>
          <w:tab w:val="left" w:pos="4678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 xml:space="preserve">Применение ультразвука для интенсификации процесса сорбционного извлечения димедрола из раствора/ Материалы </w:t>
      </w:r>
      <w:r w:rsidRPr="00A41AE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AEC">
        <w:rPr>
          <w:rFonts w:ascii="Times New Roman" w:hAnsi="Times New Roman" w:cs="Times New Roman"/>
          <w:sz w:val="28"/>
          <w:szCs w:val="28"/>
        </w:rPr>
        <w:t xml:space="preserve">Всероссийской конференции по химии молодых ученых, аспирантов и студентов с международным участием «Менделеев - 2014», Санкт-Петербург 2014; </w:t>
      </w:r>
    </w:p>
    <w:p w:rsidR="00BE0760" w:rsidRPr="00A41AEC" w:rsidRDefault="00BE0760" w:rsidP="00BE0760">
      <w:pPr>
        <w:pStyle w:val="a3"/>
        <w:spacing w:after="0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760" w:rsidRPr="00B255A9" w:rsidRDefault="00BE0760" w:rsidP="00BE076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5A9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грантах: </w:t>
      </w:r>
    </w:p>
    <w:p w:rsidR="00BE0760" w:rsidRPr="00A41AEC" w:rsidRDefault="00BE0760" w:rsidP="00BE0760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41AEC">
        <w:rPr>
          <w:rFonts w:ascii="Times New Roman" w:hAnsi="Times New Roman" w:cs="Times New Roman"/>
          <w:bCs/>
          <w:i/>
          <w:sz w:val="28"/>
          <w:szCs w:val="28"/>
        </w:rPr>
        <w:t>внутриуниверситетский</w:t>
      </w:r>
      <w:proofErr w:type="gramEnd"/>
      <w:r w:rsidRPr="00A41AEC">
        <w:rPr>
          <w:rFonts w:ascii="Times New Roman" w:hAnsi="Times New Roman" w:cs="Times New Roman"/>
          <w:bCs/>
          <w:i/>
          <w:sz w:val="28"/>
          <w:szCs w:val="28"/>
        </w:rPr>
        <w:t xml:space="preserve"> грант для инициативных проектов № ИАС 7 (финансирование 50000, руководитель проекта);</w:t>
      </w:r>
    </w:p>
    <w:p w:rsidR="00BE0760" w:rsidRPr="00A41AEC" w:rsidRDefault="00BE0760" w:rsidP="00BE0760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AEC">
        <w:rPr>
          <w:rFonts w:ascii="Times New Roman" w:hAnsi="Times New Roman" w:cs="Times New Roman"/>
          <w:bCs/>
          <w:i/>
          <w:sz w:val="28"/>
          <w:szCs w:val="28"/>
        </w:rPr>
        <w:t>внутриуниверситетский грант для  проектов на мобильность (финансирование до 50000, руководитель проекта);</w:t>
      </w:r>
    </w:p>
    <w:p w:rsidR="00BE0760" w:rsidRPr="00A41AEC" w:rsidRDefault="00BE0760" w:rsidP="00BE0760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AEC">
        <w:rPr>
          <w:rFonts w:ascii="Times New Roman" w:hAnsi="Times New Roman" w:cs="Times New Roman"/>
          <w:bCs/>
          <w:i/>
          <w:sz w:val="28"/>
          <w:szCs w:val="28"/>
        </w:rPr>
        <w:t>внутриуниверситетский грант для инициативных проектов № ИАС 10 (финансирование 50000, руководитель проекта);</w:t>
      </w:r>
    </w:p>
    <w:p w:rsidR="00BE0760" w:rsidRPr="00A41AEC" w:rsidRDefault="00BE0760" w:rsidP="00BE0760">
      <w:pPr>
        <w:pStyle w:val="a3"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E0760" w:rsidRPr="00A41AEC" w:rsidRDefault="00BE0760" w:rsidP="00BE0760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>Результаты интеллектуальной деятельности: Патент на изобретение регистрационный № 2012142620, дата приоритета 05.10.2012.</w:t>
      </w:r>
    </w:p>
    <w:p w:rsidR="00BE0760" w:rsidRPr="00A41AEC" w:rsidRDefault="00BE0760" w:rsidP="00BE0760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 xml:space="preserve">Общественное признание (дипломы, сертификаты): </w:t>
      </w:r>
    </w:p>
    <w:p w:rsidR="00BE0760" w:rsidRPr="00A41AEC" w:rsidRDefault="00BE0760" w:rsidP="00BE0760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>Лучший выпускник ДГУ 2012 г. в номинациях: «Наука», «Отличник», «Общественный деятель», «Профессионально-трудовой старт»;</w:t>
      </w:r>
    </w:p>
    <w:p w:rsidR="00BE0760" w:rsidRPr="00A41AEC" w:rsidRDefault="00BE0760" w:rsidP="00BE0760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>Лучшая дипломная работа 2012 г., внутриуниверситетский конкурс.</w:t>
      </w:r>
    </w:p>
    <w:p w:rsidR="00BE0760" w:rsidRPr="00A41AEC" w:rsidRDefault="00BE0760" w:rsidP="00BE0760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A41AEC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41AEC">
        <w:rPr>
          <w:rFonts w:ascii="Times New Roman" w:hAnsi="Times New Roman" w:cs="Times New Roman"/>
          <w:bCs/>
          <w:sz w:val="28"/>
          <w:szCs w:val="28"/>
        </w:rPr>
        <w:t xml:space="preserve"> Международной конференции студентов, аспирантов и молодых ученых «Ломоносов», Москва 2013 г.</w:t>
      </w:r>
    </w:p>
    <w:p w:rsidR="00210CAD" w:rsidRPr="00B255A9" w:rsidRDefault="00BE0760" w:rsidP="00B255A9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EC">
        <w:rPr>
          <w:rFonts w:ascii="Times New Roman" w:hAnsi="Times New Roman" w:cs="Times New Roman"/>
          <w:bCs/>
          <w:sz w:val="28"/>
          <w:szCs w:val="28"/>
        </w:rPr>
        <w:t xml:space="preserve">Стипендия имени Гаджи </w:t>
      </w:r>
      <w:proofErr w:type="spellStart"/>
      <w:r w:rsidRPr="00A41AEC">
        <w:rPr>
          <w:rFonts w:ascii="Times New Roman" w:hAnsi="Times New Roman" w:cs="Times New Roman"/>
          <w:bCs/>
          <w:sz w:val="28"/>
          <w:szCs w:val="28"/>
        </w:rPr>
        <w:t>Махачева</w:t>
      </w:r>
      <w:proofErr w:type="spellEnd"/>
      <w:r w:rsidRPr="00A41AEC">
        <w:rPr>
          <w:rFonts w:ascii="Times New Roman" w:hAnsi="Times New Roman" w:cs="Times New Roman"/>
          <w:bCs/>
          <w:sz w:val="28"/>
          <w:szCs w:val="28"/>
        </w:rPr>
        <w:t xml:space="preserve"> 2013-2014гг.</w:t>
      </w:r>
    </w:p>
    <w:sectPr w:rsidR="00210CAD" w:rsidRPr="00B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0F4A"/>
    <w:multiLevelType w:val="hybridMultilevel"/>
    <w:tmpl w:val="58A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BA5"/>
    <w:multiLevelType w:val="hybridMultilevel"/>
    <w:tmpl w:val="649C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6DD"/>
    <w:multiLevelType w:val="hybridMultilevel"/>
    <w:tmpl w:val="E392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003A"/>
    <w:multiLevelType w:val="hybridMultilevel"/>
    <w:tmpl w:val="A5F8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9"/>
    <w:rsid w:val="00210CAD"/>
    <w:rsid w:val="00B255A9"/>
    <w:rsid w:val="00BE0760"/>
    <w:rsid w:val="00E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1BE76-E47B-4109-A403-7EDB6C2C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dcterms:created xsi:type="dcterms:W3CDTF">2014-09-19T01:01:00Z</dcterms:created>
  <dcterms:modified xsi:type="dcterms:W3CDTF">2014-09-23T11:32:00Z</dcterms:modified>
</cp:coreProperties>
</file>